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7C2" w:rsidRDefault="00A01F1C" w:rsidP="008E5D55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01F1C">
        <w:rPr>
          <w:rFonts w:ascii="Times New Roman" w:hAnsi="Times New Roman" w:cs="Times New Roman"/>
          <w:b/>
          <w:sz w:val="28"/>
          <w:szCs w:val="28"/>
          <w:lang w:val="kk-KZ"/>
        </w:rPr>
        <w:t>Тәжірибелік сабақ №4</w:t>
      </w:r>
    </w:p>
    <w:p w:rsidR="008E5D55" w:rsidRPr="00A01F1C" w:rsidRDefault="008E5D55" w:rsidP="008E5D55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01F1C" w:rsidRDefault="00A01F1C" w:rsidP="008E5D55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Диэлектриктегі полярлану құбылыстарын екі топқа бөлуге болады: </w:t>
      </w:r>
    </w:p>
    <w:p w:rsidR="00A01F1C" w:rsidRDefault="00A01F1C" w:rsidP="008E5D55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Энергиясының таралуынсыз лезде өтетін полярлану;</w:t>
      </w:r>
    </w:p>
    <w:p w:rsidR="00A01F1C" w:rsidRDefault="00A01F1C" w:rsidP="008E5D55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Диэлектрикте энергияны жоғалту арқылы баяу өтетін полярлану. Яғни, диэлектриктің қызуы арқылы жүреді, оны релаксационды деп атайды.</w:t>
      </w:r>
    </w:p>
    <w:p w:rsidR="00A01F1C" w:rsidRDefault="00A01F1C" w:rsidP="008E5D55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Бірінші топқа релаксационды және ионндыжатқызылса, екінші топқа дипольді-релаксационды, электронды-релаксационды және ионды-релаксационды полярлану жатқызылады.</w:t>
      </w:r>
    </w:p>
    <w:p w:rsidR="00A01F1C" w:rsidRDefault="00A01F1C" w:rsidP="008E5D5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A01F1C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>
            <wp:extent cx="5940425" cy="2638425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7020" t="49660" r="41756" b="25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7646B">
        <w:rPr>
          <w:rFonts w:ascii="Times New Roman" w:hAnsi="Times New Roman" w:cs="Times New Roman"/>
          <w:sz w:val="28"/>
          <w:szCs w:val="28"/>
          <w:lang w:val="kk-KZ"/>
        </w:rPr>
        <w:t>Қос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қабатты оқшауламаның алмастыру сұлбасы</w:t>
      </w:r>
    </w:p>
    <w:p w:rsidR="00A01F1C" w:rsidRDefault="00A01F1C" w:rsidP="008E5D5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01F1C" w:rsidRDefault="00A01F1C" w:rsidP="008E5D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Алмастыру </w:t>
      </w:r>
      <w:r w:rsidR="008242B2">
        <w:rPr>
          <w:rFonts w:ascii="Times New Roman" w:hAnsi="Times New Roman" w:cs="Times New Roman"/>
          <w:sz w:val="28"/>
          <w:szCs w:val="28"/>
          <w:lang w:val="kk-KZ"/>
        </w:rPr>
        <w:t>сұлбасындағы элекменттердің параметрлерін келесі формулалармен анықтайды:</w:t>
      </w:r>
    </w:p>
    <w:p w:rsidR="008242B2" w:rsidRDefault="008242B2" w:rsidP="008E5D5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242B2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>
            <wp:extent cx="2105025" cy="1064079"/>
            <wp:effectExtent l="19050" t="0" r="9525" b="0"/>
            <wp:docPr id="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5030" t="84059" r="51302" b="3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064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42B2" w:rsidRDefault="0087646B" w:rsidP="008E5D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Қос қабатты оқшауламаның біртексіздік шарты:</w:t>
      </w:r>
    </w:p>
    <w:p w:rsidR="0087646B" w:rsidRDefault="0087646B" w:rsidP="008E5D5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7646B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>
            <wp:extent cx="914400" cy="63817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9846" t="13456" r="55324" b="80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646B" w:rsidRDefault="0087646B" w:rsidP="008E5D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Қос қабатты диэлектрикке айнымалы кернеу берілгенде біртексіз диэлектриктің сыйымдылығы келтірілген кернеудің сыйымдылығынан тәуелді болады:</w:t>
      </w:r>
    </w:p>
    <w:p w:rsidR="0087646B" w:rsidRDefault="0087646B" w:rsidP="008E5D5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7646B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>
            <wp:extent cx="2066925" cy="606954"/>
            <wp:effectExtent l="19050" t="0" r="9525" b="0"/>
            <wp:docPr id="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5822" t="27880" r="51500" b="654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606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646B" w:rsidRDefault="0087646B" w:rsidP="008E5D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 ω – берілген кернеудің бұрыштық жиілігі, Т – уақыт тұрақтысы</w:t>
      </w:r>
    </w:p>
    <w:p w:rsidR="0087646B" w:rsidRDefault="0087646B" w:rsidP="008E5D5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7646B">
        <w:rPr>
          <w:rFonts w:ascii="Times New Roman" w:hAnsi="Times New Roman" w:cs="Times New Roman"/>
          <w:sz w:val="28"/>
          <w:szCs w:val="28"/>
          <w:lang w:val="kk-KZ"/>
        </w:rPr>
        <w:lastRenderedPageBreak/>
        <w:drawing>
          <wp:inline distT="0" distB="0" distL="0" distR="0">
            <wp:extent cx="1666875" cy="421822"/>
            <wp:effectExtent l="19050" t="0" r="9525" b="0"/>
            <wp:docPr id="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5973" t="40779" r="51702" b="53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369" cy="422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646B" w:rsidRDefault="0087646B" w:rsidP="008E5D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Оқшауламаның ылғалдану деңгейі сыйымдылықтың жиіліктен тәуелділігі арқылы анықталады. Оқшауламаның сыйымдылығы жиілік артқан сайын артып отырса</w:t>
      </w:r>
      <w:r w:rsidR="008E5D55">
        <w:rPr>
          <w:rFonts w:ascii="Times New Roman" w:hAnsi="Times New Roman" w:cs="Times New Roman"/>
          <w:sz w:val="28"/>
          <w:szCs w:val="28"/>
          <w:lang w:val="kk-KZ"/>
        </w:rPr>
        <w:t xml:space="preserve">, ол оқшауламаның ылғалданғанын көрсетеді. Практикада оқшауламаның ылғалдану деңгейін 2 және 50 Гц жиіліктегі сыйымдылықты анықтау арқылы бақылауға болады. </w:t>
      </w:r>
    </w:p>
    <w:p w:rsidR="008E5D55" w:rsidRDefault="008E5D55" w:rsidP="008E5D5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E5D55">
        <w:rPr>
          <w:rFonts w:ascii="Times New Roman" w:hAnsi="Times New Roman" w:cs="Times New Roman"/>
          <w:sz w:val="28"/>
          <w:szCs w:val="28"/>
          <w:lang w:val="kk-KZ"/>
        </w:rPr>
        <w:drawing>
          <wp:inline distT="0" distB="0" distL="0" distR="0">
            <wp:extent cx="676275" cy="547461"/>
            <wp:effectExtent l="19050" t="0" r="9525" b="0"/>
            <wp:docPr id="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9281" t="81353" r="66494" b="12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547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D55" w:rsidRDefault="008E5D55" w:rsidP="008E5D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Шарты орындалса, оқшауламаның ылғалдану деңгейі нормаға сай.</w:t>
      </w:r>
    </w:p>
    <w:p w:rsidR="008E5D55" w:rsidRDefault="008E5D55" w:rsidP="008E5D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5D55" w:rsidRPr="00352A3B" w:rsidRDefault="008E5D55" w:rsidP="008E5D5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Диэлектриктің полярлануы қандай топтарға бөлінеді?</w:t>
      </w:r>
    </w:p>
    <w:p w:rsidR="008E5D55" w:rsidRDefault="008E5D55" w:rsidP="008E5D5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Релаксациялық полярлану дегеніміз не?</w:t>
      </w:r>
    </w:p>
    <w:p w:rsidR="008E5D55" w:rsidRDefault="008E5D55" w:rsidP="008E5D5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Абсорция заряды дегеніміз не?</w:t>
      </w:r>
    </w:p>
    <w:p w:rsidR="008E5D55" w:rsidRDefault="008E5D55" w:rsidP="008E5D5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Абсорция зарядының негізгі шарты қандай?</w:t>
      </w:r>
    </w:p>
    <w:p w:rsidR="008E5D55" w:rsidRDefault="008E5D55" w:rsidP="008E5D55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Оқшауламаның ылғалдану деңгейін қалай анықтауға болады?</w:t>
      </w:r>
    </w:p>
    <w:p w:rsidR="008E5D55" w:rsidRPr="00A01F1C" w:rsidRDefault="008E5D55" w:rsidP="008E5D55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8E5D55" w:rsidRPr="00A01F1C" w:rsidSect="00296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97D2B"/>
    <w:multiLevelType w:val="hybridMultilevel"/>
    <w:tmpl w:val="C0367990"/>
    <w:lvl w:ilvl="0" w:tplc="E732FEC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3B5FBC"/>
    <w:multiLevelType w:val="hybridMultilevel"/>
    <w:tmpl w:val="346A1E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1F1C"/>
    <w:rsid w:val="002967C2"/>
    <w:rsid w:val="008242B2"/>
    <w:rsid w:val="0087646B"/>
    <w:rsid w:val="008E5D55"/>
    <w:rsid w:val="00A01F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7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1F1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01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1F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2</cp:revision>
  <dcterms:created xsi:type="dcterms:W3CDTF">2019-09-16T09:10:00Z</dcterms:created>
  <dcterms:modified xsi:type="dcterms:W3CDTF">2019-09-16T09:38:00Z</dcterms:modified>
</cp:coreProperties>
</file>